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ХБП5 при начале лечения перитонеальным диализом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ХБП5: прогрессирование до терминальной стадии; требующее планового начала перитонеального диализа или госпитализация пациентов с осложнениями ХПН перед началом перитонеального диализа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 - 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Внутрибрюшное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катетера для перитонеального диализа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9,45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Далтепарин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 [Жировые эмульсии для парентерального питания+Декстроза+Минералы]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бензотиазепина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Дилтиазем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ацетат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Хирургические композитные сетки с противоспаечным покрытием для интраперитониальной пластики вентральных грыж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Шовные материалы синтетические не резорбируемые (нерассасывающиеся) 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