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МОЧЕКАМЕННОЙ БОЛЕЗНЬЮ И ДРУГИМИ БОЛЕЗНЯМИ МОЧЕВОЙ СИСТЕМЫ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Обструктивная уропатия и рефлюкс-уропатия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N20.1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Камни мочеточника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N20.2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Камни почек с камнями мочеточника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N20.9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Мочевые камни неуточненные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N25.0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Почечная остеодистрофия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N25.1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Нефрогенный несахарный диабет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N25.8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нарушения, обусловленные дисфункцией почечных канальцев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N25.9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Нарушение функции почечных канальцев уточненное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N30.1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Интерстициальный цистит (хронический)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N30.2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хронический цистит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N30.3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Тригонит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N31.0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Незаторможенный мочевой пузырь, не классифицированный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N31.1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Рефлекторный мочевой пузырь, не классифицированный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N31.2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Нейрогенная слабость мочевого пузыря, не классифицированная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N31.8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нервно-мышечные дисфункции мочевого пузыря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N31.9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Нервно-мышечная дисфункция мочевого пузыря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N39.0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Инфекция мочевыводящих путей без установленной локализации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почек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Электростимуляция мочеточников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Диадинамотерапия (ДДТ)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Грязелечение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A20.28.003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минеральными водами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A22.28.004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A22.28.004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поляризованным светом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