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хроническим гепатитом В из расчета с 25-ой по 36-ю недели лечения №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гипертермия; рибавирин-индуцированная анемия; ИФН-индуцированная нейтропения; ИФН-индуцированная тромбоцитопения.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84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B18.1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вирусный гепатит B без дельта-агента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эритроцитов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лейкоцитов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Соотношение лейкоцитов в крови (подсчет формулы крови)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цветового показателя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среднего содержания и средней концентрации гемоглобина в эритроцитах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глобулиновых фракций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холестерина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тромбоцитарных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белка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удельного веса (относительной плотности)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эстрогенов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катехоламинов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малонового диальгида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скорости оседания эритроцитов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Элтромбопаг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Интерфероны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Пэгинтерферон альфа-2a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