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В из расчета с 13-ой по 24-ю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B без дельта-агента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