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оказания специализированной помощи пациентам с одонтогенным медиастинитом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J98.5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Болезни средостения, не классифицированные в других рубриках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торакального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верхней челюсти в косой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нижней челюсти в боковой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торакального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Ревизия послеоперационной раны под наркозом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вторичных швов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Вскрытие и дренирование флегмоны (абсцесса)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Отсроченный кюретаж лунки удаленного зуба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очага воспаления мягких тканей лица или дна полости рта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Трахеотомия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Торакоцентез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Торакотомия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средостения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Накожное применение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коротким ультрафиолетовым излучением (КУФ)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