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абстинентном состоянии с делирием, вызванном употреблением психоактивных веществ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седативных или снотворных средств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других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 в критическом состоянии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Гальванотерапия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Токи Бернара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Бенфотиамин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магния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оротат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АТрЕ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Стерофундин изотонический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адамантана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Амантадин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Медазепам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Димеркаптопропансульфонат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лечебные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Диметилоксобутилфосфонилдиметилат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