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ПИЩЕВОДА,ЖЕЛУДКА, ДВЕНАДЦАТИПЕРСТНОЙ КИШКИ И КИШЕЧНИКА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Гастроэзофагеальный рефлюкс с эзофагитом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Гастроэзофагеальный рефлюкс без эзофагита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Дискинезия пищевода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K25.7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Язва желудка хроническая без кровотечения или прободения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K26.7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без кровотечения или прободения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Гастроеюнальная язва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поверхностный гастрит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атрофический гастрит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Дуоденит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неинфекционные гастроэнтериты и колиты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раздраженного кишечника без диареи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Запор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Брюшинные спайки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исследовании секреторой функции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Внутрижелудочное определение концентрации водородных ионов (pH) в желудочном содержимом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ректальных грязевых тампонов при заболеваниях толстой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ректальных грязевых тампонов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кишечника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A19.16.001.001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A19.16.001.002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занятие лечебной физкультурой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