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врожденными аномалиями, влияющими преимущественно на внешний вид лица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Q75.1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Краниофациальный дизостоз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Q75.4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Челюстно-лицевой дизостоз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Q87.0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Синдромы врожденных аномалий, влияющих преимущественно на внешний вид лица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Кератоэстезиометрия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ревизия полости носа, носоглотки и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Тональная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Кератоэстезиометрия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ревизия полости носа, носоглотки и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Тональная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костей свода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Остеотомия костей средней зоны лица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дистракционного аппарата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дистракционного аппарата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A16.07.027.001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Деканюляция (удаление трахеотомической трубки)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использованием аутокостных трансплантатов и аллокостных имплантатов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A16.23.042.002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использованием контракционно-дистракционных аппаратов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Люмбальный дренаж наружный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лобно-глазничного комплекса с выдвижением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дефекта основания черепа с использованием аутотрансплантации костей свода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пластика ликворной фистулы основания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Вентрикуло-перитонеальное шунтирование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дефекта свода черепа с использованием аутотрансплантатов из костей свода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черепно-глазнично-лицевого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черепно-глазнично-лицевого комплекса. Циркулярная орбитотомия и медиальное перемещение глазниц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A16.23.060.002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черепно-глазнично-лицевого комплекса. Циркулярная орбитотомия и двусторонняя остеотомия верхней челюсти с медиальным перемещением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лобно-скуло-носо-глазничного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Дакриоцисториностомия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эпикантуса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блефароптоза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A16.26.127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Кантопластика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Реинфузия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Общая магнитотерапия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и гимнастика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нервной системы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Домперидон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0,513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0,487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1152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8064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864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Линкозамиды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0,771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Допа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Леводопа+[Карбидопа]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Медицинские газы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Кислород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и их смеси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нервной системы (стол 12)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