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абстинентном состоянии,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Индометацин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