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(острая лучевая болезнь тяжелой и крайне тяжелой степени)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тяжелая и крайне тяжелая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T66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Неуточненные эффекты излучения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кала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объема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слюны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кала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Амфотерицин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J01EE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Ко-тримоксазол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