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рубцовой деформацией после хейлоринопластики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Келоидный рубец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лицевого отдела черепа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A16.07.061.001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верхней губы с одномоментной реконструкцией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носовых раковин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дезинтеграция нижних носовых раковин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