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ДЕТЯМ С БОЛЕЗНЯМИ КРОВИ, КРОВЕТВОРНЫХ ОРГАНОВ И ОТДЕЛЬНЫМИ НАРУШЕНИЯМИ, ВОВЛЕКАЮЩИМИ ИММУННЫЙ МЕХАНИЗМ ДЛЯ САНАТОРНО-КУРОРТНОГО ЛЕЧЕНИЯ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D60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Приобретенная чистая красноклеточная аплазия (эритробластопения)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D61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апластические анемии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D70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Агранулоцитоз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D76.0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Гистиоцитоз из клеток Лангерганса, не классифицированный в других рубриках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D76.1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Гемофагоцитарный лимфогистиоцитоз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D76.3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гистиоцитозные синдромы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D80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Иммунодефициты с преимущественной недостаточностью антител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D81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Комбинированные иммунодефициты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D82.0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Синдром Вискотта-Олдрича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D82.1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Синдром Ди Георга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D82.8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Иммунодефицит, связанный с другими уточненными значительными дефектами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B04.064.002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Профилактический прием (осмотр, консультация) врача-стоматолога детского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сантиметрового диапазона (СМВ-терапия)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дециметрового диапазона (ДМВ)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системы органов кроветворения и крови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ароматические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контрастные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Подводный душ-массаж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суховоздушные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газовые (кислородные, углекислые, азотные)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органов системы кроветворения и крови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A21.05.002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органов системы кроветворения и крови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органов кроветворения и крови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A22.30.002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излучением видимого диапазона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поляризованным светом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